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Hans"/>
        </w:rPr>
        <w:t>附件</w:t>
      </w:r>
    </w:p>
    <w:p>
      <w:pPr>
        <w:spacing w:line="660" w:lineRule="exact"/>
        <w:ind w:firstLine="0" w:firstLineChars="0"/>
        <w:jc w:val="center"/>
        <w:outlineLvl w:val="0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Hans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Hans"/>
        </w:rPr>
        <w:t>数字政府成果博览会（2022）</w:t>
      </w:r>
    </w:p>
    <w:p>
      <w:pPr>
        <w:spacing w:line="660" w:lineRule="exact"/>
        <w:ind w:firstLine="0" w:firstLineChars="0"/>
        <w:jc w:val="center"/>
        <w:outlineLvl w:val="0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Hans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Hans"/>
        </w:rPr>
        <w:t>成果发布申请表</w:t>
      </w:r>
    </w:p>
    <w:tbl>
      <w:tblPr>
        <w:tblStyle w:val="5"/>
        <w:tblW w:w="9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2895"/>
        <w:gridCol w:w="1690"/>
        <w:gridCol w:w="2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ind w:left="480" w:hanging="560" w:hangingChars="20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2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ind w:left="480" w:hanging="560" w:hangingChars="200"/>
              <w:jc w:val="both"/>
              <w:rPr>
                <w:rFonts w:ascii="Times New Roman" w:hAnsi="Times New Roman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  <w:t>展 位 号</w:t>
            </w:r>
          </w:p>
        </w:tc>
        <w:tc>
          <w:tcPr>
            <w:tcW w:w="72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spacing w:line="52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b w:val="0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（若申报单位无在博览会现场设立展位，此项可不填）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ind w:left="480" w:hanging="560" w:hangingChars="20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联 络 员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ind w:left="480" w:hanging="560" w:hangingChars="200"/>
              <w:jc w:val="both"/>
              <w:rPr>
                <w:rFonts w:ascii="Times New Roman" w:hAnsi="Times New Roman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ind w:left="480" w:hanging="560" w:hangingChars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2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ind w:left="480" w:hanging="560" w:hangingChars="200"/>
              <w:jc w:val="both"/>
              <w:rPr>
                <w:rFonts w:ascii="Times New Roman" w:hAnsi="Times New Roman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ind w:left="480" w:hanging="560" w:hangingChars="20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ind w:left="480" w:hanging="560" w:hangingChars="200"/>
              <w:jc w:val="both"/>
              <w:rPr>
                <w:rFonts w:ascii="Times New Roman" w:hAnsi="Times New Roman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ind w:left="480" w:hanging="560" w:hangingChars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邮 箱</w:t>
            </w:r>
          </w:p>
        </w:tc>
        <w:tc>
          <w:tcPr>
            <w:tcW w:w="2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ind w:left="480" w:hanging="560" w:hangingChars="200"/>
              <w:jc w:val="both"/>
              <w:rPr>
                <w:rFonts w:ascii="Times New Roman" w:hAnsi="Times New Roman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ind w:left="480" w:hanging="560" w:hangingChars="20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发布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嘉宾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ind w:left="480" w:hanging="560" w:hangingChars="200"/>
              <w:jc w:val="both"/>
              <w:rPr>
                <w:rFonts w:ascii="Times New Roman" w:hAnsi="Times New Roman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ind w:left="480" w:hanging="560" w:hangingChars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衔</w:t>
            </w:r>
          </w:p>
        </w:tc>
        <w:tc>
          <w:tcPr>
            <w:tcW w:w="2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ind w:left="480" w:hanging="560" w:hangingChars="200"/>
              <w:jc w:val="both"/>
              <w:rPr>
                <w:rFonts w:ascii="Times New Roman" w:hAnsi="Times New Roman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ind w:left="480" w:hanging="560" w:hangingChars="20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发布议题</w:t>
            </w:r>
          </w:p>
        </w:tc>
        <w:tc>
          <w:tcPr>
            <w:tcW w:w="72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ind w:left="480" w:hanging="560" w:hangingChars="200"/>
              <w:jc w:val="both"/>
              <w:rPr>
                <w:rFonts w:ascii="Times New Roman" w:hAnsi="Times New Roman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left="0" w:hanging="560" w:hangingChars="20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是否首次</w:t>
            </w:r>
          </w:p>
          <w:p>
            <w:pPr>
              <w:spacing w:line="360" w:lineRule="exact"/>
              <w:ind w:left="0" w:hanging="560" w:hangingChars="20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公开发布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ind w:left="480" w:hanging="560" w:hangingChars="200"/>
              <w:jc w:val="both"/>
              <w:rPr>
                <w:rFonts w:ascii="Times New Roman" w:hAnsi="Times New Roman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2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是否属于</w:t>
            </w:r>
          </w:p>
          <w:p>
            <w:pPr>
              <w:spacing w:line="360" w:lineRule="exact"/>
              <w:ind w:left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全国首创</w:t>
            </w:r>
          </w:p>
        </w:tc>
        <w:tc>
          <w:tcPr>
            <w:tcW w:w="2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ind w:left="480" w:hanging="560" w:hangingChars="200"/>
              <w:jc w:val="both"/>
              <w:rPr>
                <w:rFonts w:ascii="Times New Roman" w:hAnsi="Times New Roman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2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07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ind w:firstLine="0" w:firstLineChars="0"/>
              <w:jc w:val="both"/>
              <w:rPr>
                <w:rFonts w:ascii="Times New Roman" w:hAnsi="Times New Roman" w:eastAsia="宋体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  <w:t>申报单位简介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907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line="520" w:lineRule="exact"/>
              <w:rPr>
                <w:rFonts w:ascii="Times New Roman" w:hAnsi="Times New Roman" w:cs="Times New Roman"/>
                <w:color w:val="000000"/>
                <w:highlight w:val="none"/>
              </w:rPr>
            </w:pPr>
          </w:p>
          <w:p>
            <w:pPr>
              <w:tabs>
                <w:tab w:val="left" w:pos="720"/>
              </w:tabs>
              <w:autoSpaceDE/>
              <w:autoSpaceDN/>
              <w:adjustRightInd/>
              <w:spacing w:line="520" w:lineRule="exact"/>
              <w:ind w:left="352" w:right="18"/>
              <w:jc w:val="both"/>
              <w:rPr>
                <w:rFonts w:ascii="Times New Roman" w:hAnsi="Times New Roman" w:cs="Times New Roman"/>
                <w:color w:val="000000"/>
                <w:highlight w:val="none"/>
              </w:rPr>
            </w:pPr>
          </w:p>
          <w:p>
            <w:pPr>
              <w:pStyle w:val="2"/>
              <w:spacing w:line="520" w:lineRule="exact"/>
              <w:rPr>
                <w:rFonts w:ascii="Times New Roman" w:hAnsi="Times New Roman" w:cs="Times New Roman"/>
                <w:color w:val="000000"/>
                <w:highlight w:val="none"/>
              </w:rPr>
            </w:pPr>
          </w:p>
          <w:p>
            <w:pPr>
              <w:pStyle w:val="2"/>
              <w:spacing w:line="520" w:lineRule="exact"/>
              <w:rPr>
                <w:rFonts w:ascii="Times New Roman" w:hAnsi="Times New Roman" w:cs="Times New Roman"/>
                <w:color w:val="000000"/>
                <w:highlight w:val="none"/>
              </w:rPr>
            </w:pPr>
          </w:p>
          <w:p>
            <w:pPr>
              <w:pStyle w:val="2"/>
              <w:spacing w:line="52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ind w:left="480" w:hanging="560" w:hangingChars="200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  <w:t>成果发布区议题介绍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07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line="520" w:lineRule="exact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2"/>
              <w:spacing w:line="520" w:lineRule="exact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2"/>
              <w:spacing w:line="520" w:lineRule="exact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highlight w:val="none"/>
              </w:rPr>
            </w:pPr>
          </w:p>
          <w:p>
            <w:pPr>
              <w:pStyle w:val="2"/>
              <w:spacing w:line="520" w:lineRule="exact"/>
              <w:ind w:firstLine="0" w:firstLineChars="0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07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  <w:t>发布案例首创性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  <w:t>独特性说明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  <w:jc w:val="center"/>
        </w:trPr>
        <w:tc>
          <w:tcPr>
            <w:tcW w:w="907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4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简要说明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是否属于全国试点案例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具有在全国的首创性、唯一性，较其他省份对比具有领先性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。）</w:t>
            </w:r>
          </w:p>
          <w:p>
            <w:pPr>
              <w:spacing w:line="54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54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54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54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54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907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highlight w:val="none"/>
              </w:rPr>
              <w:t>承 诺：本申请单所有内容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highlight w:val="none"/>
                <w:lang w:val="en-US" w:eastAsia="zh-Hans"/>
              </w:rPr>
              <w:t>均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highlight w:val="none"/>
              </w:rPr>
              <w:t>属实。</w:t>
            </w:r>
          </w:p>
          <w:p>
            <w:pPr>
              <w:widowControl/>
              <w:wordWrap w:val="0"/>
              <w:spacing w:before="0" w:beforeAutospacing="0" w:after="0" w:afterAutospacing="0" w:line="400" w:lineRule="exact"/>
              <w:jc w:val="righ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wordWrap/>
              <w:spacing w:before="0" w:beforeAutospacing="0" w:after="0" w:afterAutospacing="0" w:line="400" w:lineRule="exact"/>
              <w:jc w:val="righ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wordWrap w:val="0"/>
              <w:spacing w:before="0" w:beforeAutospacing="0" w:after="0" w:afterAutospacing="0" w:line="400" w:lineRule="exact"/>
              <w:jc w:val="righ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highlight w:val="none"/>
              </w:rPr>
              <w:t xml:space="preserve">承诺人：                  </w:t>
            </w:r>
          </w:p>
          <w:p>
            <w:pPr>
              <w:pStyle w:val="2"/>
              <w:wordWrap w:val="0"/>
              <w:spacing w:before="157" w:beforeLines="50" w:line="400" w:lineRule="exact"/>
              <w:jc w:val="righ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（单位盖章）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  <w:p>
            <w:pPr>
              <w:widowControl/>
              <w:wordWrap w:val="0"/>
              <w:spacing w:before="0" w:beforeAutospacing="0" w:after="0" w:afterAutospacing="0" w:line="400" w:lineRule="exact"/>
              <w:jc w:val="right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highlight w:val="none"/>
              </w:rPr>
              <w:t xml:space="preserve">  日  期：      年   月   日</w:t>
            </w:r>
          </w:p>
        </w:tc>
      </w:tr>
    </w:tbl>
    <w:p>
      <w:pPr>
        <w:snapToGrid w:val="0"/>
        <w:spacing w:line="500" w:lineRule="exact"/>
        <w:ind w:firstLine="0" w:firstLineChars="0"/>
        <w:jc w:val="left"/>
        <w:outlineLvl w:val="0"/>
        <w:rPr>
          <w:rFonts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  <w:t>另注：</w:t>
      </w:r>
    </w:p>
    <w:p>
      <w:pPr>
        <w:numPr>
          <w:ilvl w:val="-1"/>
          <w:numId w:val="0"/>
        </w:numPr>
        <w:snapToGrid w:val="0"/>
        <w:spacing w:line="500" w:lineRule="exact"/>
        <w:ind w:left="0" w:leftChars="0" w:firstLine="0" w:firstLineChars="0"/>
        <w:jc w:val="left"/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1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申报首发新品权益必须附加亮点展示成果与企业介绍的内容，内容形式不限，可提供图片、视频、实体产品体验方案、</w:t>
      </w:r>
      <w:r>
        <w:rPr>
          <w:rFonts w:ascii="Times New Roman" w:hAnsi="Times New Roman" w:eastAsia="仿宋_GB2312" w:cs="Times New Roman"/>
          <w:bCs w:val="0"/>
          <w:color w:val="auto"/>
          <w:sz w:val="28"/>
          <w:szCs w:val="28"/>
          <w:highlight w:val="none"/>
        </w:rPr>
        <w:t>VR/AR</w:t>
      </w: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体验方案等。</w:t>
      </w:r>
    </w:p>
    <w:p>
      <w:pPr>
        <w:numPr>
          <w:ilvl w:val="-1"/>
          <w:numId w:val="0"/>
        </w:numPr>
        <w:snapToGrid w:val="0"/>
        <w:spacing w:line="500" w:lineRule="exact"/>
        <w:ind w:left="0" w:leftChars="0" w:firstLine="0" w:firstLineChars="0"/>
        <w:jc w:val="left"/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请随信附产品电子图片一张，精度</w:t>
      </w:r>
      <w:r>
        <w:rPr>
          <w:rFonts w:ascii="Times New Roman" w:hAnsi="Times New Roman" w:eastAsia="仿宋_GB2312" w:cs="Times New Roman"/>
          <w:bCs w:val="0"/>
          <w:color w:val="auto"/>
          <w:sz w:val="28"/>
          <w:szCs w:val="28"/>
          <w:highlight w:val="none"/>
        </w:rPr>
        <w:t>300dpi</w:t>
      </w: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以上，若申报视频作品，可提交较低精度视频作为评估资料使用。</w:t>
      </w:r>
    </w:p>
    <w:p>
      <w:pPr>
        <w:numPr>
          <w:ilvl w:val="-1"/>
          <w:numId w:val="0"/>
        </w:numPr>
        <w:snapToGrid w:val="0"/>
        <w:spacing w:line="500" w:lineRule="exact"/>
        <w:ind w:left="0" w:leftChars="0" w:firstLine="0" w:firstLineChars="0"/>
        <w:jc w:val="left"/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3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由于版面有限，请将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相关</w:t>
      </w: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文字控制在</w:t>
      </w:r>
      <w:r>
        <w:rPr>
          <w:rFonts w:ascii="Times New Roman" w:hAnsi="Times New Roman" w:eastAsia="仿宋_GB2312" w:cs="Times New Roman"/>
          <w:bCs w:val="0"/>
          <w:color w:val="auto"/>
          <w:sz w:val="28"/>
          <w:szCs w:val="28"/>
          <w:highlight w:val="none"/>
        </w:rPr>
        <w:t>300</w:t>
      </w: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字之内，多出部分主办方有权删减。</w:t>
      </w:r>
    </w:p>
    <w:p>
      <w:pPr>
        <w:numPr>
          <w:ilvl w:val="-1"/>
          <w:numId w:val="0"/>
        </w:numPr>
        <w:snapToGrid w:val="0"/>
        <w:spacing w:line="500" w:lineRule="exact"/>
        <w:ind w:left="0" w:leftChars="0" w:firstLine="0" w:firstLineChars="0"/>
        <w:jc w:val="left"/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4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若产品为专利产品，请提供相关文件的扫描文件或数码照片。</w:t>
      </w:r>
    </w:p>
    <w:p>
      <w:pPr>
        <w:numPr>
          <w:ilvl w:val="-1"/>
          <w:numId w:val="0"/>
        </w:numPr>
        <w:snapToGrid w:val="0"/>
        <w:spacing w:line="500" w:lineRule="exact"/>
        <w:ind w:left="0" w:leftChars="0" w:firstLine="0" w:firstLineChars="0"/>
        <w:jc w:val="left"/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5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请各申报企业自觉自律，不得提供虚假信息，若因此产生法律纠纷，后果自负。</w:t>
      </w:r>
    </w:p>
    <w:p>
      <w:pPr>
        <w:pStyle w:val="2"/>
        <w:snapToGrid w:val="0"/>
        <w:spacing w:line="500" w:lineRule="exact"/>
        <w:ind w:firstLine="0" w:firstLineChars="0"/>
        <w:rPr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6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主办单位将有选择性地对参展商所提供的产品进行不同形式的推广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。</w:t>
      </w:r>
    </w:p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871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560" w:lineRule="exact"/>
      <w:ind w:firstLine="0" w:firstLineChars="0"/>
      <w:rPr>
        <w:rFonts w:ascii="华文中宋" w:hAnsi="华文中宋" w:eastAsia="华文中宋"/>
        <w:color w:val="FF0000"/>
        <w:sz w:val="56"/>
        <w:szCs w:val="5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7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wordWrap w:val="0"/>
      <w:spacing w:line="520" w:lineRule="exact"/>
      <w:ind w:firstLine="640" w:firstLineChars="20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360" w:lineRule="auto"/>
    </w:pPr>
    <w:rPr>
      <w:rFonts w:ascii="Times New Roman" w:hAnsi="Times New Roman"/>
      <w:sz w:val="28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2022-09-14T08:03:15Z</dcterms:created>
  <dc:creator>hp</dc:creator>
  <cp:lastModifiedBy>许思琪</cp:lastModifiedBy>
  <dcterms:modified xsi:type="dcterms:W3CDTF">2022-09-14T08:03:22Z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77446DDC2AA64642900DACA90F0F336B</vt:lpwstr>
  </property>
</Properties>
</file>